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_____________________ суд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  <w:tab/>
              <w:tab/>
              <w:tab/>
              <w:t xml:space="preserve">Административный истец: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_____________________________</w:t>
              <w:br/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(название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адрес) 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ab/>
              <w:tab/>
              <w:tab/>
              <w:t xml:space="preserve">тел. _________________________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  <w:tab/>
              <w:tab/>
              <w:tab/>
              <w:t xml:space="preserve">эл. почта:____________________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  <w:tab/>
              <w:tab/>
              <w:tab/>
              <w:t xml:space="preserve">Административный ответчик: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____________________________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  <w:tab/>
              <w:tab/>
              <w:tab/>
              <w:t xml:space="preserve">(название, адрес)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  <w:tab/>
              <w:tab/>
              <w:tab/>
              <w:t xml:space="preserve">тел.:________________________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  <w:tab/>
              <w:tab/>
              <w:tab/>
              <w:t xml:space="preserve">эл. почта: ___________________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  <w:tab/>
              <w:tab/>
              <w:tab/>
              <w:br/>
              <w:t xml:space="preserve">Госпошлина:____руб.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75" w:right="75" w:firstLine="0"/>
              <w:spacing w:before="100" w:after="10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АДМИНИСТРАТИВНОЕ ИСКОВОЕ ЗАЯВЛЕНИЕ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об оспаривании результатов определения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кадастровой стоимости недвижимости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Административный истец на основании договора аренды от_______ №____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арендует объект недвижимости – земельный участок, расположенный по адресу:_______________, кадастровый номер:__________________.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Решением от ________№___ утверждены результаты оценки кадастровой стоимости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указанного объекта недвижимости в размере __________(___________) руб. Сведения о кадастровой стоимости объекта внесены в ЕГРН _____ 20__ года.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Однако действительная рыночная стоимость указанного объекта недвижимости составляет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_________(__________) руб., что подтверждается отчетом о рыночной стоимости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объекта недвижимости от _______ № ____, составленным __________.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Результаты определения кадастровой стоимости затрагивают права и обязанности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административного истца как арендатора указанного земельного участка. Существенное различие между кадастровой стоимостью земельного участка и рыночной стоимостью данного земельного участка значительно повышает арендную плату.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Согласно статье 22 Федерального закона от 03.07.2018 № 237-ФЗ «О государственной кадастровой оценке» (далее – Закон № 237-ФЗ) результаты определения кадастровой стоимости могут быть оспорены юридическими лицами и физическими лицами, если такие результаты 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 (за исключением случаев, установленных ст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 22 Закона № 237-ФЗ), в комиссии в случае ее создания в субъекте РФ или в суде. Для обращения в суд предварительное обращение в комиссию не является обязательным.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основании изложенного и руководствуясь статьей 22 Закона № 237-ФЗ, статьями 245–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249 Кодекса административного судопроизводства от 08.03.2017 № 21-ФЗ,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ПРОШУ: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Установить кадастровую стоимость земельного участка, расположенного по адресу: ___________, кадастровый номер: ___________, в размере рыночной стоимости – ______ руб. по состоянию на ______ 20___ года.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Приложения: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Выписка из ЕГРН от _______, содержащая сведения об оспариваемых результатах определения кадастровой стоимости в отношении земельного участка, расположенного по адресу: _________, кадастровый номер: __________, – на ___ стр.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Копия решения об утверждении результата кадастровой оценки объекта недвижимости от _______№___ – на __ стр.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Договор аренды от _________ № ___ – на ___ стр.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Межевой план в отношении земельного участка, расположенного по адресу: ___________, кадастровый номер: _________, от ______ №_____ – на __ стр.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Отчет об оценке рыночной стоимости  земельного участка, расположенного по адресу:______________, кадастровый номер: _______, от ______ № __ – на __ стр. и на электронном носителе; 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Уведомление о вручении или иные документы, подтверждающие направление копии заявления и приложенных к нему документов, – на __ стр.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Документ, подтверждающий уплату государственной пошлины, – на __ стр.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Доверенность представителя административного истца от _______ № __ – на __ стр.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Диплом представителя о высшем юридическом образовании серия ______ № ________ от _______ – на __ стр.</w:t>
      </w:r>
      <w:r/>
    </w:p>
    <w:p>
      <w:pPr>
        <w:numPr>
          <w:ilvl w:val="0"/>
          <w:numId w:val="1"/>
        </w:numPr>
        <w:spacing w:before="100" w:after="10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Иные документы, подтверждающие обстоятельства, на которых административный истец основывает свои требования, – на __ стр.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Дата подачи административного искового заявления – «___» _________ 20__ года.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Административный истец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__________________ /название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доверенности от _________ №__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</w:rPr>
        <w:t xml:space="preserve"> 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elena.08.82</cp:lastModifiedBy>
  <cp:revision>2</cp:revision>
  <dcterms:modified xsi:type="dcterms:W3CDTF">2024-02-05T21:05:48Z</dcterms:modified>
</cp:coreProperties>
</file>